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A4" w:rsidRDefault="001405E7">
      <w:pPr>
        <w:pStyle w:val="a3"/>
        <w:jc w:val="right"/>
        <w:rPr>
          <w:sz w:val="28"/>
        </w:rPr>
      </w:pPr>
      <w:r>
        <w:rPr>
          <w:rFonts w:hint="eastAsia"/>
          <w:sz w:val="28"/>
        </w:rPr>
        <w:t xml:space="preserve">                                                 </w:t>
      </w:r>
      <w:r>
        <w:rPr>
          <w:rFonts w:hint="eastAsia"/>
          <w:sz w:val="28"/>
        </w:rPr>
        <w:t>编号：</w:t>
      </w:r>
      <w:bookmarkStart w:id="0" w:name="_GoBack"/>
      <w:bookmarkEnd w:id="0"/>
      <w:r w:rsidR="000C1DA4">
        <w:rPr>
          <w:rFonts w:hint="eastAsia"/>
          <w:sz w:val="28"/>
        </w:rPr>
        <w:t>QR-C-032</w:t>
      </w:r>
    </w:p>
    <w:p w:rsidR="008436A4" w:rsidRDefault="001405E7">
      <w:pPr>
        <w:pStyle w:val="a3"/>
        <w:jc w:val="center"/>
        <w:rPr>
          <w:rFonts w:ascii="黑体" w:eastAsia="黑体"/>
          <w:sz w:val="36"/>
          <w:szCs w:val="36"/>
        </w:rPr>
      </w:pPr>
      <w:r>
        <w:rPr>
          <w:rFonts w:ascii="黑体" w:eastAsia="黑体" w:hint="eastAsia"/>
          <w:sz w:val="36"/>
          <w:szCs w:val="36"/>
        </w:rPr>
        <w:t>常州市单位住房公积金委托扣款缴存协议书</w:t>
      </w:r>
    </w:p>
    <w:p w:rsidR="008436A4" w:rsidRDefault="001405E7">
      <w:pPr>
        <w:rPr>
          <w:rFonts w:ascii="仿宋" w:eastAsia="仿宋" w:hAnsi="仿宋"/>
          <w:b/>
          <w:sz w:val="28"/>
        </w:rPr>
      </w:pPr>
      <w:r>
        <w:rPr>
          <w:rFonts w:ascii="仿宋" w:eastAsia="仿宋" w:hAnsi="仿宋" w:hint="eastAsia"/>
          <w:b/>
          <w:sz w:val="28"/>
        </w:rPr>
        <w:t>甲方</w:t>
      </w:r>
      <w:r>
        <w:rPr>
          <w:rFonts w:ascii="仿宋" w:eastAsia="仿宋" w:hAnsi="仿宋" w:hint="eastAsia"/>
          <w:b/>
          <w:sz w:val="28"/>
        </w:rPr>
        <w:t>:</w:t>
      </w:r>
      <w:r>
        <w:rPr>
          <w:rFonts w:ascii="仿宋" w:eastAsia="仿宋" w:hAnsi="仿宋" w:hint="eastAsia"/>
          <w:b/>
          <w:sz w:val="28"/>
        </w:rPr>
        <w:t>常州市住房公积金管理中心</w:t>
      </w:r>
    </w:p>
    <w:p w:rsidR="008436A4" w:rsidRDefault="001405E7">
      <w:pPr>
        <w:pStyle w:val="a3"/>
        <w:adjustRightInd w:val="0"/>
        <w:snapToGrid w:val="0"/>
        <w:spacing w:line="240" w:lineRule="atLeast"/>
        <w:jc w:val="left"/>
        <w:rPr>
          <w:rFonts w:ascii="仿宋" w:eastAsia="仿宋" w:hAnsi="仿宋"/>
          <w:b/>
          <w:sz w:val="28"/>
          <w:u w:val="single"/>
        </w:rPr>
      </w:pPr>
      <w:r>
        <w:rPr>
          <w:rFonts w:ascii="仿宋" w:eastAsia="仿宋" w:hAnsi="仿宋" w:hint="eastAsia"/>
          <w:b/>
          <w:sz w:val="28"/>
        </w:rPr>
        <w:t>乙方</w:t>
      </w:r>
      <w:r>
        <w:rPr>
          <w:rFonts w:ascii="仿宋" w:eastAsia="仿宋" w:hAnsi="仿宋" w:hint="eastAsia"/>
          <w:b/>
          <w:sz w:val="28"/>
        </w:rPr>
        <w:t>(</w:t>
      </w:r>
      <w:r>
        <w:rPr>
          <w:rFonts w:ascii="仿宋" w:eastAsia="仿宋" w:hAnsi="仿宋" w:hint="eastAsia"/>
          <w:b/>
          <w:sz w:val="28"/>
        </w:rPr>
        <w:t>缴存单位</w:t>
      </w:r>
      <w:r>
        <w:rPr>
          <w:rFonts w:ascii="仿宋" w:eastAsia="仿宋" w:hAnsi="仿宋" w:hint="eastAsia"/>
          <w:b/>
          <w:sz w:val="28"/>
        </w:rPr>
        <w:t xml:space="preserve">): </w:t>
      </w:r>
      <w:r>
        <w:rPr>
          <w:rFonts w:ascii="仿宋" w:eastAsia="仿宋" w:hAnsi="仿宋" w:hint="eastAsia"/>
          <w:b/>
          <w:sz w:val="28"/>
        </w:rPr>
        <w:t>乙方公积金账号</w:t>
      </w:r>
      <w:r>
        <w:rPr>
          <w:rFonts w:ascii="仿宋" w:eastAsia="仿宋" w:hAnsi="仿宋" w:hint="eastAsia"/>
          <w:b/>
          <w:sz w:val="24"/>
        </w:rPr>
        <w:t xml:space="preserve">: </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t>一、甲乙双方承诺遵守《中华人民共和国民法典》、《支付结算办法》、《住房公积金管理条例》及常州市住房公积金相关规定。</w:t>
      </w:r>
    </w:p>
    <w:p w:rsidR="008436A4" w:rsidRDefault="001405E7">
      <w:pPr>
        <w:spacing w:line="0" w:lineRule="atLeast"/>
        <w:ind w:firstLineChars="200" w:firstLine="562"/>
        <w:rPr>
          <w:rFonts w:ascii="仿宋" w:eastAsia="仿宋" w:hAnsi="仿宋"/>
          <w:b/>
          <w:sz w:val="28"/>
        </w:rPr>
      </w:pPr>
      <w:r>
        <w:rPr>
          <w:rFonts w:ascii="仿宋" w:eastAsia="仿宋" w:hAnsi="仿宋" w:hint="eastAsia"/>
          <w:b/>
          <w:sz w:val="28"/>
        </w:rPr>
        <w:t>二、乙方委托甲方每月从其在</w:t>
      </w:r>
      <w:r>
        <w:rPr>
          <w:rFonts w:ascii="仿宋" w:eastAsia="仿宋" w:hAnsi="仿宋" w:hint="eastAsia"/>
          <w:b/>
          <w:sz w:val="28"/>
        </w:rPr>
        <w:t xml:space="preserve"> </w:t>
      </w:r>
      <w:r>
        <w:rPr>
          <w:rFonts w:ascii="仿宋" w:eastAsia="仿宋" w:hAnsi="仿宋" w:hint="eastAsia"/>
          <w:b/>
          <w:sz w:val="28"/>
        </w:rPr>
        <w:t xml:space="preserve">银行开立的账户（户名：    </w:t>
      </w:r>
      <w:r>
        <w:rPr>
          <w:rFonts w:ascii="仿宋" w:eastAsia="仿宋" w:hAnsi="仿宋" w:hint="eastAsia"/>
          <w:b/>
          <w:sz w:val="28"/>
        </w:rPr>
        <w:t xml:space="preserve">、账号：    </w:t>
      </w:r>
      <w:r>
        <w:rPr>
          <w:rFonts w:ascii="仿宋" w:eastAsia="仿宋" w:hAnsi="仿宋" w:hint="eastAsia"/>
          <w:b/>
          <w:sz w:val="28"/>
        </w:rPr>
        <w:t>）代扣代缴住房公积金至甲方在常州市开立的银行账户，甲方扣款前无须再通知乙方。</w:t>
      </w:r>
    </w:p>
    <w:p w:rsidR="008436A4" w:rsidRDefault="001405E7">
      <w:pPr>
        <w:spacing w:line="420" w:lineRule="exact"/>
        <w:ind w:firstLineChars="192" w:firstLine="540"/>
        <w:rPr>
          <w:rFonts w:ascii="仿宋" w:eastAsia="仿宋" w:hAnsi="仿宋"/>
          <w:b/>
          <w:sz w:val="28"/>
        </w:rPr>
      </w:pPr>
      <w:r>
        <w:rPr>
          <w:rFonts w:ascii="仿宋" w:eastAsia="仿宋" w:hAnsi="仿宋" w:hint="eastAsia"/>
          <w:b/>
          <w:sz w:val="28"/>
        </w:rPr>
        <w:t>三、扣款时间约定：</w:t>
      </w:r>
    </w:p>
    <w:p w:rsidR="008436A4" w:rsidRDefault="001405E7">
      <w:pPr>
        <w:spacing w:line="420" w:lineRule="exact"/>
        <w:ind w:firstLineChars="192" w:firstLine="540"/>
        <w:rPr>
          <w:rFonts w:ascii="仿宋" w:eastAsia="仿宋" w:hAnsi="仿宋"/>
          <w:b/>
          <w:sz w:val="28"/>
        </w:rPr>
      </w:pPr>
      <w:r>
        <w:rPr>
          <w:rFonts w:ascii="仿宋" w:eastAsia="仿宋" w:hAnsi="仿宋" w:hint="eastAsia"/>
          <w:b/>
          <w:sz w:val="28"/>
        </w:rPr>
        <w:t>乙方选择</w:t>
      </w:r>
      <w:r>
        <w:rPr>
          <w:rFonts w:ascii="仿宋" w:eastAsia="仿宋" w:hAnsi="仿宋" w:hint="eastAsia"/>
          <w:b/>
          <w:sz w:val="28"/>
        </w:rPr>
        <w:t xml:space="preserve"> </w:t>
      </w:r>
      <w:r>
        <w:rPr>
          <w:rFonts w:ascii="仿宋" w:eastAsia="仿宋" w:hAnsi="仿宋" w:hint="eastAsia"/>
          <w:b/>
          <w:sz w:val="36"/>
          <w:u w:val="single"/>
        </w:rPr>
        <w:t>□</w:t>
      </w:r>
      <w:r>
        <w:rPr>
          <w:rFonts w:ascii="仿宋" w:eastAsia="仿宋" w:hAnsi="仿宋" w:hint="eastAsia"/>
          <w:b/>
          <w:sz w:val="28"/>
          <w:u w:val="single"/>
        </w:rPr>
        <w:t>自主托收</w:t>
      </w:r>
      <w:r>
        <w:rPr>
          <w:rFonts w:ascii="仿宋" w:eastAsia="仿宋" w:hAnsi="仿宋" w:hint="eastAsia"/>
          <w:b/>
          <w:sz w:val="28"/>
          <w:u w:val="single"/>
        </w:rPr>
        <w:t xml:space="preserve">  </w:t>
      </w:r>
      <w:r>
        <w:rPr>
          <w:rFonts w:ascii="仿宋" w:eastAsia="仿宋" w:hAnsi="仿宋" w:hint="eastAsia"/>
          <w:b/>
          <w:sz w:val="36"/>
          <w:u w:val="single"/>
        </w:rPr>
        <w:t>□</w:t>
      </w:r>
      <w:r>
        <w:rPr>
          <w:rFonts w:ascii="仿宋" w:eastAsia="仿宋" w:hAnsi="仿宋" w:hint="eastAsia"/>
          <w:b/>
          <w:sz w:val="28"/>
          <w:u w:val="single"/>
        </w:rPr>
        <w:t>当月托收</w:t>
      </w:r>
      <w:r>
        <w:rPr>
          <w:rFonts w:ascii="仿宋" w:eastAsia="仿宋" w:hAnsi="仿宋" w:hint="eastAsia"/>
          <w:b/>
          <w:sz w:val="28"/>
          <w:u w:val="single"/>
        </w:rPr>
        <w:t xml:space="preserve">  </w:t>
      </w:r>
      <w:r>
        <w:rPr>
          <w:rFonts w:ascii="仿宋" w:eastAsia="仿宋" w:hAnsi="仿宋" w:hint="eastAsia"/>
          <w:b/>
          <w:sz w:val="36"/>
          <w:u w:val="single"/>
        </w:rPr>
        <w:t>□</w:t>
      </w:r>
      <w:r>
        <w:rPr>
          <w:rFonts w:ascii="仿宋" w:eastAsia="仿宋" w:hAnsi="仿宋" w:hint="eastAsia"/>
          <w:b/>
          <w:sz w:val="28"/>
          <w:u w:val="single"/>
        </w:rPr>
        <w:t>次月托收</w:t>
      </w:r>
      <w:r>
        <w:rPr>
          <w:rFonts w:ascii="仿宋" w:eastAsia="仿宋" w:hAnsi="仿宋" w:hint="eastAsia"/>
          <w:b/>
          <w:sz w:val="28"/>
        </w:rPr>
        <w:t xml:space="preserve"> </w:t>
      </w:r>
      <w:r>
        <w:rPr>
          <w:rFonts w:ascii="仿宋" w:eastAsia="仿宋" w:hAnsi="仿宋" w:hint="eastAsia"/>
          <w:b/>
          <w:sz w:val="28"/>
        </w:rPr>
        <w:t>托收类型。</w:t>
      </w:r>
    </w:p>
    <w:p w:rsidR="008436A4" w:rsidRDefault="001405E7">
      <w:pPr>
        <w:spacing w:line="420" w:lineRule="exact"/>
        <w:ind w:firstLineChars="192" w:firstLine="540"/>
        <w:rPr>
          <w:rFonts w:ascii="仿宋" w:eastAsia="仿宋" w:hAnsi="仿宋"/>
          <w:b/>
          <w:sz w:val="28"/>
          <w:bdr w:val="single" w:sz="4" w:space="0" w:color="auto"/>
        </w:rPr>
      </w:pPr>
      <w:r>
        <w:rPr>
          <w:rFonts w:ascii="仿宋" w:eastAsia="仿宋" w:hAnsi="仿宋" w:hint="eastAsia"/>
          <w:b/>
          <w:sz w:val="28"/>
        </w:rPr>
        <w:t>若选择自主托收，乙方可完全自主确定托收汇缴时间，乙方登录甲方网上服务厅完成托收缴存。自主托收须经甲方批准同意，甲方有权取消有恶意欠缴行为的单位的自主托收模式。</w:t>
      </w:r>
    </w:p>
    <w:p w:rsidR="008436A4" w:rsidRDefault="001405E7">
      <w:pPr>
        <w:spacing w:line="420" w:lineRule="exact"/>
        <w:ind w:firstLineChars="192" w:firstLine="540"/>
        <w:rPr>
          <w:rFonts w:ascii="仿宋" w:eastAsia="仿宋" w:hAnsi="仿宋"/>
          <w:b/>
          <w:sz w:val="28"/>
        </w:rPr>
      </w:pPr>
      <w:r>
        <w:rPr>
          <w:rFonts w:ascii="仿宋" w:eastAsia="仿宋" w:hAnsi="仿宋" w:hint="eastAsia"/>
          <w:b/>
          <w:sz w:val="28"/>
        </w:rPr>
        <w:t>若选择当月托收，则乙方同意在当月</w:t>
      </w:r>
      <w:r>
        <w:rPr>
          <w:rFonts w:ascii="仿宋" w:eastAsia="仿宋" w:hAnsi="仿宋" w:hint="eastAsia"/>
          <w:b/>
          <w:sz w:val="28"/>
        </w:rPr>
        <w:t xml:space="preserve"> </w:t>
      </w:r>
      <w:r>
        <w:rPr>
          <w:rFonts w:ascii="仿宋" w:eastAsia="仿宋" w:hAnsi="仿宋" w:hint="eastAsia"/>
          <w:b/>
          <w:sz w:val="28"/>
        </w:rPr>
        <w:t>（</w:t>
      </w:r>
      <w:r>
        <w:rPr>
          <w:rFonts w:ascii="仿宋" w:eastAsia="仿宋" w:hAnsi="仿宋" w:hint="eastAsia"/>
          <w:b/>
          <w:sz w:val="36"/>
          <w:u w:val="single"/>
        </w:rPr>
        <w:t>□</w:t>
      </w:r>
      <w:r>
        <w:rPr>
          <w:rFonts w:ascii="仿宋" w:eastAsia="仿宋" w:hAnsi="仿宋" w:hint="eastAsia"/>
          <w:b/>
          <w:sz w:val="28"/>
          <w:u w:val="single"/>
        </w:rPr>
        <w:t>11</w:t>
      </w:r>
      <w:r>
        <w:rPr>
          <w:rFonts w:ascii="仿宋" w:eastAsia="仿宋" w:hAnsi="仿宋" w:hint="eastAsia"/>
          <w:b/>
          <w:sz w:val="28"/>
          <w:u w:val="single"/>
        </w:rPr>
        <w:t>日</w:t>
      </w:r>
      <w:r>
        <w:rPr>
          <w:rFonts w:ascii="仿宋" w:eastAsia="仿宋" w:hAnsi="仿宋" w:hint="eastAsia"/>
          <w:b/>
          <w:sz w:val="36"/>
          <w:u w:val="single"/>
        </w:rPr>
        <w:t>□</w:t>
      </w:r>
      <w:r>
        <w:rPr>
          <w:rFonts w:ascii="仿宋" w:eastAsia="仿宋" w:hAnsi="仿宋" w:hint="eastAsia"/>
          <w:b/>
          <w:sz w:val="28"/>
          <w:u w:val="single"/>
        </w:rPr>
        <w:t>21</w:t>
      </w:r>
      <w:r>
        <w:rPr>
          <w:rFonts w:ascii="仿宋" w:eastAsia="仿宋" w:hAnsi="仿宋" w:hint="eastAsia"/>
          <w:b/>
          <w:sz w:val="28"/>
          <w:u w:val="single"/>
        </w:rPr>
        <w:t>日</w:t>
      </w:r>
      <w:r>
        <w:rPr>
          <w:rFonts w:ascii="仿宋" w:eastAsia="仿宋" w:hAnsi="仿宋" w:hint="eastAsia"/>
          <w:b/>
          <w:sz w:val="28"/>
        </w:rPr>
        <w:t>）起第一个工作日由甲方发起扣款指令；若选择次月托收，则乙方同意在次月第一个工作日由甲方发起扣款指令。</w:t>
      </w:r>
    </w:p>
    <w:p w:rsidR="008436A4" w:rsidRDefault="001405E7">
      <w:pPr>
        <w:spacing w:line="420" w:lineRule="exact"/>
        <w:ind w:firstLineChars="192" w:firstLine="540"/>
        <w:rPr>
          <w:rFonts w:ascii="仿宋" w:eastAsia="仿宋" w:hAnsi="仿宋"/>
          <w:b/>
          <w:sz w:val="28"/>
        </w:rPr>
      </w:pPr>
      <w:r>
        <w:rPr>
          <w:rFonts w:ascii="仿宋" w:eastAsia="仿宋" w:hAnsi="仿宋" w:hint="eastAsia"/>
          <w:b/>
          <w:sz w:val="28"/>
        </w:rPr>
        <w:t>当月托收和次月托收单位，亦可以在完成当月人员变更后在约定扣款日前主动申请发起扣款（乙方登录甲方网上服务厅完成）。</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t>四、乙方应于上述约定扣款日前前往本</w:t>
      </w:r>
      <w:r>
        <w:rPr>
          <w:rFonts w:ascii="仿宋" w:eastAsia="仿宋" w:hAnsi="仿宋" w:hint="eastAsia"/>
          <w:sz w:val="28"/>
          <w:szCs w:val="28"/>
        </w:rPr>
        <w:t>单位汇缴住房公积金的汇缴受理点或通过甲方提供的网上服务厅等渠道办理当月住房公积金变更手续。变更内容包括所有涉及住房公积金汇缴金额变动的账户设立、启封、封存、转移等业务。若乙方在约定扣款日之前没办理当月变更手续，则视同当月无变更业务，甲方按乙方上月信息收缴当月的住房公积金。若因乙方未及时办理相关变更手续而影响住房公积金款项正常收缴的，其责任由乙方负责。</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t>五、在住房公积金款项记入职工个人账户后，乙方方可办理本单位住房公积金次月人员变更业务。</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t>六、乙方应于每月约定扣款日前在其所指定的银行存款账户内留有足够款项用于划付甲方收缴的住房公积金，且在转账日未被销户或冻结。乙方到期如因其指定的银行账户余额不足或指定的银行账户被销户、冻结等而致使甲方无法按期扣款，由此影响到乙方单位职工住房公积金贷款、支取、计息的，其责任由乙方承担。</w:t>
      </w:r>
    </w:p>
    <w:p w:rsidR="008436A4" w:rsidRDefault="001405E7">
      <w:pPr>
        <w:spacing w:line="420" w:lineRule="exact"/>
        <w:ind w:firstLineChars="196" w:firstLine="551"/>
        <w:rPr>
          <w:rFonts w:ascii="仿宋" w:eastAsia="仿宋" w:hAnsi="仿宋"/>
          <w:b/>
          <w:bCs/>
          <w:sz w:val="28"/>
          <w:szCs w:val="28"/>
        </w:rPr>
      </w:pPr>
      <w:r>
        <w:rPr>
          <w:rFonts w:ascii="仿宋" w:eastAsia="仿宋" w:hAnsi="仿宋" w:hint="eastAsia"/>
          <w:b/>
          <w:bCs/>
          <w:sz w:val="28"/>
          <w:szCs w:val="28"/>
        </w:rPr>
        <w:t>七、乙方每年六月份汇缴成功后，须携带相关材料至本单位住房公积金汇缴受理点或在甲方提供的网上服务厅办理住房公积金基数调整和缴存情况核查等业务。</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lastRenderedPageBreak/>
        <w:t>逾期不办而影响到继续托收的，甲方将按照新一年度住房公积金基数调整政策进行调整，对缴存基</w:t>
      </w:r>
      <w:r>
        <w:rPr>
          <w:rFonts w:ascii="仿宋" w:eastAsia="仿宋" w:hAnsi="仿宋" w:hint="eastAsia"/>
          <w:sz w:val="28"/>
          <w:szCs w:val="28"/>
        </w:rPr>
        <w:t>数低于新一年度缴存基数下限的职工自动上调至缴存基数下限标准，超过下限标准的不作调整，默认原缴存基数不变。</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t>八、若乙方因银行存款账户停用或余额不足等原因导致甲方不能成功托收扣缴的，经甲方或甲方委托第三方书面或电话通知后仍然欠缴且欠缴达六个月（含）以上的，甲方有权解除本合同。同时，甲方针对乙方的欠缴行为可按住房公积金管理相关规定进行处理。</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t>九、甲乙双方同意将银行扣款回执作为乙方缴纳住房公积金的凭证。甲方网上服务厅提供打印住房公积金汇补缴书功能。</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t>十、乙方单位名称、扣款银行账号发生变更时，须及时到住房公积金中心柜</w:t>
      </w:r>
      <w:r>
        <w:rPr>
          <w:rFonts w:ascii="仿宋" w:eastAsia="仿宋" w:hAnsi="仿宋" w:hint="eastAsia"/>
          <w:sz w:val="28"/>
          <w:szCs w:val="28"/>
        </w:rPr>
        <w:t>面办理相应的变更手续，如因未及时变更而产生的后果由乙方自行承担。</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t>十一、甲方因业务要求发生变化而致本协议发生变更时，甲方应及时告知乙方，本协议将自动更新协议条款而不必重签协议。乙方如需解除本协议时，须及时到住房公积金中心柜面办理相关手续，否则在解除协议前原协议持续有效。</w:t>
      </w:r>
    </w:p>
    <w:p w:rsidR="008436A4" w:rsidRDefault="001405E7">
      <w:pPr>
        <w:pStyle w:val="a4"/>
        <w:spacing w:line="420" w:lineRule="exact"/>
        <w:ind w:leftChars="0" w:left="0" w:firstLineChars="200" w:firstLine="562"/>
        <w:jc w:val="both"/>
        <w:rPr>
          <w:rFonts w:ascii="仿宋" w:eastAsia="仿宋" w:hAnsi="仿宋"/>
          <w:sz w:val="28"/>
          <w:szCs w:val="28"/>
        </w:rPr>
      </w:pPr>
      <w:r>
        <w:rPr>
          <w:rFonts w:ascii="仿宋" w:eastAsia="仿宋" w:hAnsi="仿宋" w:hint="eastAsia"/>
          <w:sz w:val="28"/>
          <w:szCs w:val="28"/>
        </w:rPr>
        <w:t>十二、本协议在履行过程中如有争议，各方应协商解决。协商不成，任何一方可向甲方营业地法院起诉。</w:t>
      </w:r>
    </w:p>
    <w:p w:rsidR="008436A4" w:rsidRDefault="001405E7">
      <w:pPr>
        <w:spacing w:line="420" w:lineRule="exact"/>
        <w:ind w:firstLineChars="200" w:firstLine="562"/>
        <w:rPr>
          <w:rFonts w:ascii="仿宋" w:eastAsia="仿宋" w:hAnsi="仿宋"/>
        </w:rPr>
      </w:pPr>
      <w:r>
        <w:rPr>
          <w:rFonts w:ascii="仿宋" w:eastAsia="仿宋" w:hAnsi="仿宋" w:hint="eastAsia"/>
          <w:b/>
          <w:bCs/>
          <w:sz w:val="28"/>
          <w:szCs w:val="28"/>
        </w:rPr>
        <w:t>十三、本协议一式两份，甲方、乙方各执一份，于盖章之日起生效。</w:t>
      </w:r>
    </w:p>
    <w:p w:rsidR="008436A4" w:rsidRDefault="008436A4">
      <w:pPr>
        <w:rPr>
          <w:rFonts w:ascii="仿宋" w:eastAsia="仿宋" w:hAnsi="仿宋"/>
        </w:rPr>
      </w:pPr>
    </w:p>
    <w:p w:rsidR="008436A4" w:rsidRDefault="008436A4">
      <w:pPr>
        <w:rPr>
          <w:rFonts w:ascii="仿宋" w:eastAsia="仿宋" w:hAnsi="仿宋"/>
        </w:rPr>
      </w:pPr>
    </w:p>
    <w:p w:rsidR="008436A4" w:rsidRDefault="008436A4">
      <w:pPr>
        <w:rPr>
          <w:rFonts w:ascii="仿宋" w:eastAsia="仿宋" w:hAnsi="仿宋"/>
        </w:rPr>
      </w:pPr>
    </w:p>
    <w:p w:rsidR="008436A4" w:rsidRDefault="008436A4">
      <w:pPr>
        <w:rPr>
          <w:rFonts w:ascii="仿宋" w:eastAsia="仿宋" w:hAnsi="仿宋"/>
        </w:rPr>
      </w:pPr>
    </w:p>
    <w:p w:rsidR="008436A4" w:rsidRDefault="008436A4">
      <w:pPr>
        <w:rPr>
          <w:rFonts w:ascii="仿宋" w:eastAsia="仿宋" w:hAnsi="仿宋"/>
        </w:rPr>
      </w:pPr>
    </w:p>
    <w:p w:rsidR="008436A4" w:rsidRDefault="008436A4">
      <w:pPr>
        <w:rPr>
          <w:rFonts w:ascii="仿宋" w:eastAsia="仿宋" w:hAnsi="仿宋"/>
        </w:rPr>
      </w:pPr>
    </w:p>
    <w:p w:rsidR="008436A4" w:rsidRDefault="001405E7">
      <w:pPr>
        <w:spacing w:line="440" w:lineRule="exact"/>
        <w:ind w:firstLineChars="196" w:firstLine="551"/>
        <w:rPr>
          <w:rFonts w:ascii="仿宋" w:eastAsia="仿宋" w:hAnsi="仿宋"/>
          <w:b/>
          <w:bCs/>
          <w:sz w:val="28"/>
          <w:szCs w:val="28"/>
        </w:rPr>
      </w:pPr>
      <w:r>
        <w:rPr>
          <w:rFonts w:ascii="仿宋" w:eastAsia="仿宋" w:hAnsi="仿宋" w:hint="eastAsia"/>
          <w:b/>
          <w:bCs/>
          <w:sz w:val="28"/>
          <w:szCs w:val="28"/>
        </w:rPr>
        <w:t>甲方盖章</w:t>
      </w:r>
      <w:r>
        <w:rPr>
          <w:rFonts w:ascii="仿宋" w:eastAsia="仿宋" w:hAnsi="仿宋" w:hint="eastAsia"/>
          <w:b/>
          <w:bCs/>
          <w:sz w:val="28"/>
          <w:szCs w:val="28"/>
        </w:rPr>
        <w:t xml:space="preserve">                             </w:t>
      </w:r>
      <w:r>
        <w:rPr>
          <w:rFonts w:ascii="仿宋" w:eastAsia="仿宋" w:hAnsi="仿宋" w:hint="eastAsia"/>
          <w:b/>
          <w:bCs/>
          <w:sz w:val="28"/>
          <w:szCs w:val="28"/>
        </w:rPr>
        <w:t>乙方盖章（公章）</w:t>
      </w:r>
    </w:p>
    <w:p w:rsidR="008436A4" w:rsidRDefault="001405E7">
      <w:pPr>
        <w:spacing w:line="440" w:lineRule="exact"/>
        <w:ind w:firstLineChars="196" w:firstLine="551"/>
        <w:rPr>
          <w:rFonts w:ascii="仿宋" w:eastAsia="仿宋" w:hAnsi="仿宋"/>
          <w:b/>
          <w:bCs/>
          <w:sz w:val="28"/>
          <w:szCs w:val="28"/>
        </w:rPr>
      </w:pPr>
      <w:r>
        <w:rPr>
          <w:rFonts w:ascii="仿宋" w:eastAsia="仿宋" w:hAnsi="仿宋" w:hint="eastAsia"/>
          <w:b/>
          <w:bCs/>
          <w:sz w:val="28"/>
          <w:szCs w:val="28"/>
        </w:rPr>
        <w:t>甲方联系电话：</w:t>
      </w:r>
      <w:r>
        <w:rPr>
          <w:rFonts w:ascii="仿宋" w:eastAsia="仿宋" w:hAnsi="仿宋" w:hint="eastAsia"/>
          <w:b/>
          <w:bCs/>
          <w:sz w:val="28"/>
          <w:szCs w:val="28"/>
        </w:rPr>
        <w:t xml:space="preserve">0519-12329             </w:t>
      </w:r>
      <w:r>
        <w:rPr>
          <w:rFonts w:ascii="仿宋" w:eastAsia="仿宋" w:hAnsi="仿宋" w:hint="eastAsia"/>
          <w:b/>
          <w:bCs/>
          <w:sz w:val="28"/>
          <w:szCs w:val="28"/>
        </w:rPr>
        <w:t>乙方联系人：</w:t>
      </w:r>
    </w:p>
    <w:p w:rsidR="008436A4" w:rsidRDefault="001405E7">
      <w:pPr>
        <w:spacing w:line="440" w:lineRule="exact"/>
        <w:ind w:firstLineChars="890" w:firstLine="2502"/>
        <w:rPr>
          <w:rFonts w:ascii="仿宋" w:eastAsia="仿宋" w:hAnsi="仿宋"/>
          <w:b/>
          <w:bCs/>
          <w:sz w:val="28"/>
          <w:szCs w:val="28"/>
        </w:rPr>
      </w:pPr>
      <w:r>
        <w:rPr>
          <w:rFonts w:ascii="仿宋" w:eastAsia="仿宋" w:hAnsi="仿宋" w:hint="eastAsia"/>
          <w:b/>
          <w:bCs/>
          <w:sz w:val="28"/>
          <w:szCs w:val="28"/>
        </w:rPr>
        <w:t xml:space="preserve">                       </w:t>
      </w:r>
      <w:r>
        <w:rPr>
          <w:rFonts w:ascii="仿宋" w:eastAsia="仿宋" w:hAnsi="仿宋" w:hint="eastAsia"/>
          <w:b/>
          <w:bCs/>
          <w:sz w:val="28"/>
          <w:szCs w:val="28"/>
        </w:rPr>
        <w:t>乙方联系电话：</w:t>
      </w:r>
    </w:p>
    <w:p w:rsidR="008436A4" w:rsidRDefault="008436A4">
      <w:pPr>
        <w:spacing w:line="440" w:lineRule="exact"/>
        <w:ind w:firstLineChars="196" w:firstLine="551"/>
        <w:rPr>
          <w:rFonts w:ascii="仿宋" w:eastAsia="仿宋" w:hAnsi="仿宋"/>
          <w:b/>
          <w:bCs/>
          <w:sz w:val="28"/>
          <w:szCs w:val="28"/>
        </w:rPr>
      </w:pPr>
    </w:p>
    <w:p w:rsidR="008436A4" w:rsidRDefault="008436A4">
      <w:pPr>
        <w:ind w:firstLineChars="196" w:firstLine="551"/>
        <w:rPr>
          <w:rFonts w:ascii="仿宋" w:eastAsia="仿宋" w:hAnsi="仿宋"/>
          <w:b/>
          <w:bCs/>
          <w:sz w:val="28"/>
          <w:szCs w:val="28"/>
        </w:rPr>
      </w:pPr>
    </w:p>
    <w:p w:rsidR="008436A4" w:rsidRDefault="001405E7" w:rsidP="008436A4">
      <w:pPr>
        <w:ind w:firstLineChars="196" w:firstLine="551"/>
        <w:rPr>
          <w:rFonts w:ascii="仿宋" w:eastAsia="仿宋" w:hAnsi="仿宋"/>
        </w:rPr>
      </w:pPr>
      <w:r>
        <w:rPr>
          <w:rFonts w:ascii="仿宋" w:eastAsia="仿宋" w:hAnsi="仿宋" w:hint="eastAsia"/>
          <w:b/>
          <w:bCs/>
          <w:sz w:val="28"/>
          <w:szCs w:val="28"/>
        </w:rPr>
        <w:t>年月日</w:t>
      </w:r>
      <w:r>
        <w:rPr>
          <w:rFonts w:ascii="仿宋" w:eastAsia="仿宋" w:hAnsi="仿宋" w:hint="eastAsia"/>
          <w:b/>
          <w:bCs/>
          <w:sz w:val="28"/>
          <w:szCs w:val="28"/>
        </w:rPr>
        <w:t xml:space="preserve">                 </w:t>
      </w:r>
      <w:r>
        <w:rPr>
          <w:rFonts w:ascii="仿宋" w:eastAsia="仿宋" w:hAnsi="仿宋" w:hint="eastAsia"/>
          <w:b/>
          <w:bCs/>
          <w:sz w:val="28"/>
          <w:szCs w:val="28"/>
        </w:rPr>
        <w:t>年月日</w:t>
      </w:r>
    </w:p>
    <w:sectPr w:rsidR="008436A4" w:rsidSect="008436A4">
      <w:headerReference w:type="default" r:id="rId7"/>
      <w:footerReference w:type="even" r:id="rId8"/>
      <w:footerReference w:type="default" r:id="rId9"/>
      <w:pgSz w:w="23814" w:h="16840" w:orient="landscape"/>
      <w:pgMar w:top="1134" w:right="1077" w:bottom="680" w:left="1134" w:header="851" w:footer="992" w:gutter="0"/>
      <w:cols w:num="2" w:space="126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6A4" w:rsidRDefault="008436A4" w:rsidP="008436A4">
      <w:r>
        <w:separator/>
      </w:r>
    </w:p>
  </w:endnote>
  <w:endnote w:type="continuationSeparator" w:id="1">
    <w:p w:rsidR="008436A4" w:rsidRDefault="008436A4" w:rsidP="00843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4" w:rsidRDefault="008436A4">
    <w:pPr>
      <w:pStyle w:val="a6"/>
      <w:framePr w:wrap="around" w:vAnchor="text" w:hAnchor="margin" w:xAlign="right" w:y="1"/>
      <w:rPr>
        <w:rStyle w:val="a8"/>
      </w:rPr>
    </w:pPr>
    <w:r>
      <w:rPr>
        <w:rStyle w:val="a8"/>
      </w:rPr>
      <w:fldChar w:fldCharType="begin"/>
    </w:r>
    <w:r w:rsidR="001405E7">
      <w:rPr>
        <w:rStyle w:val="a8"/>
      </w:rPr>
      <w:instrText xml:space="preserve">PAGE  </w:instrText>
    </w:r>
    <w:r>
      <w:rPr>
        <w:rStyle w:val="a8"/>
      </w:rPr>
      <w:fldChar w:fldCharType="end"/>
    </w:r>
  </w:p>
  <w:p w:rsidR="008436A4" w:rsidRDefault="008436A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4" w:rsidRDefault="008436A4">
    <w:pPr>
      <w:pStyle w:val="a6"/>
      <w:framePr w:wrap="around" w:vAnchor="text" w:hAnchor="page" w:x="11425" w:y="5"/>
      <w:rPr>
        <w:rStyle w:val="a8"/>
      </w:rPr>
    </w:pPr>
    <w:r>
      <w:rPr>
        <w:rStyle w:val="a8"/>
      </w:rPr>
      <w:fldChar w:fldCharType="begin"/>
    </w:r>
    <w:r w:rsidR="001405E7">
      <w:rPr>
        <w:rStyle w:val="a8"/>
      </w:rPr>
      <w:instrText xml:space="preserve">PAGE  </w:instrText>
    </w:r>
    <w:r>
      <w:rPr>
        <w:rStyle w:val="a8"/>
      </w:rPr>
      <w:fldChar w:fldCharType="separate"/>
    </w:r>
    <w:r w:rsidR="001405E7">
      <w:rPr>
        <w:rStyle w:val="a8"/>
        <w:noProof/>
      </w:rPr>
      <w:t>1</w:t>
    </w:r>
    <w:r>
      <w:rPr>
        <w:rStyle w:val="a8"/>
      </w:rPr>
      <w:fldChar w:fldCharType="end"/>
    </w:r>
  </w:p>
  <w:p w:rsidR="008436A4" w:rsidRDefault="001405E7">
    <w:pPr>
      <w:pStyle w:val="a6"/>
      <w:ind w:right="360"/>
    </w:pPr>
    <w:r>
      <w:rPr>
        <w:rFonts w:hint="eastAsia"/>
      </w:rPr>
      <w:t xml:space="preserve">                                                                                                                             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6A4" w:rsidRDefault="008436A4" w:rsidP="008436A4">
      <w:r>
        <w:separator/>
      </w:r>
    </w:p>
  </w:footnote>
  <w:footnote w:type="continuationSeparator" w:id="1">
    <w:p w:rsidR="008436A4" w:rsidRDefault="008436A4" w:rsidP="00843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4" w:rsidRDefault="008436A4">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kyZmNhZmMwYTRkMzdjNDc0ZDBiODA4ZTNmNjg2YzYifQ=="/>
  </w:docVars>
  <w:rsids>
    <w:rsidRoot w:val="007D52E3"/>
    <w:rsid w:val="0000337D"/>
    <w:rsid w:val="00017F19"/>
    <w:rsid w:val="00020F15"/>
    <w:rsid w:val="00023446"/>
    <w:rsid w:val="000461D6"/>
    <w:rsid w:val="00067A1F"/>
    <w:rsid w:val="000755DC"/>
    <w:rsid w:val="000779C8"/>
    <w:rsid w:val="00093F36"/>
    <w:rsid w:val="00094428"/>
    <w:rsid w:val="000A7DD0"/>
    <w:rsid w:val="000C1DA4"/>
    <w:rsid w:val="000D5888"/>
    <w:rsid w:val="000F1F6A"/>
    <w:rsid w:val="0011757A"/>
    <w:rsid w:val="001211C2"/>
    <w:rsid w:val="00126D20"/>
    <w:rsid w:val="001405E7"/>
    <w:rsid w:val="001428B1"/>
    <w:rsid w:val="00143D4A"/>
    <w:rsid w:val="00151AF3"/>
    <w:rsid w:val="0016049D"/>
    <w:rsid w:val="00160FAB"/>
    <w:rsid w:val="00161BC9"/>
    <w:rsid w:val="00182864"/>
    <w:rsid w:val="00190E29"/>
    <w:rsid w:val="001B452B"/>
    <w:rsid w:val="001C11C9"/>
    <w:rsid w:val="001C4311"/>
    <w:rsid w:val="001D2C97"/>
    <w:rsid w:val="001D35E7"/>
    <w:rsid w:val="001E5546"/>
    <w:rsid w:val="001F68D3"/>
    <w:rsid w:val="002340D1"/>
    <w:rsid w:val="002342D2"/>
    <w:rsid w:val="00235D07"/>
    <w:rsid w:val="00241023"/>
    <w:rsid w:val="00251988"/>
    <w:rsid w:val="0025285A"/>
    <w:rsid w:val="00256E1A"/>
    <w:rsid w:val="002C076D"/>
    <w:rsid w:val="002D2982"/>
    <w:rsid w:val="002D2DA4"/>
    <w:rsid w:val="002E56E5"/>
    <w:rsid w:val="003031D7"/>
    <w:rsid w:val="00313124"/>
    <w:rsid w:val="00324884"/>
    <w:rsid w:val="003430FE"/>
    <w:rsid w:val="00343167"/>
    <w:rsid w:val="0036608D"/>
    <w:rsid w:val="003670B6"/>
    <w:rsid w:val="00380951"/>
    <w:rsid w:val="00387D15"/>
    <w:rsid w:val="003920D9"/>
    <w:rsid w:val="003B2B57"/>
    <w:rsid w:val="003B2C0F"/>
    <w:rsid w:val="003B6FF4"/>
    <w:rsid w:val="003C5142"/>
    <w:rsid w:val="003C7BB7"/>
    <w:rsid w:val="003D3976"/>
    <w:rsid w:val="003D6822"/>
    <w:rsid w:val="003E00D7"/>
    <w:rsid w:val="003E3452"/>
    <w:rsid w:val="003F573F"/>
    <w:rsid w:val="003F5D4C"/>
    <w:rsid w:val="004170A9"/>
    <w:rsid w:val="0042762B"/>
    <w:rsid w:val="00433FF6"/>
    <w:rsid w:val="00434190"/>
    <w:rsid w:val="00455AA2"/>
    <w:rsid w:val="004569F1"/>
    <w:rsid w:val="00464D70"/>
    <w:rsid w:val="00466EA7"/>
    <w:rsid w:val="00467579"/>
    <w:rsid w:val="00477256"/>
    <w:rsid w:val="00480E7D"/>
    <w:rsid w:val="00481BFB"/>
    <w:rsid w:val="004854E9"/>
    <w:rsid w:val="00487B61"/>
    <w:rsid w:val="004916AD"/>
    <w:rsid w:val="0049790B"/>
    <w:rsid w:val="004A599C"/>
    <w:rsid w:val="004B5AAE"/>
    <w:rsid w:val="004C1BB3"/>
    <w:rsid w:val="004C3EFA"/>
    <w:rsid w:val="004D2FEE"/>
    <w:rsid w:val="004D34BC"/>
    <w:rsid w:val="004E0A0F"/>
    <w:rsid w:val="00511712"/>
    <w:rsid w:val="00516871"/>
    <w:rsid w:val="00536E24"/>
    <w:rsid w:val="00556279"/>
    <w:rsid w:val="0056072E"/>
    <w:rsid w:val="005666FE"/>
    <w:rsid w:val="00566F41"/>
    <w:rsid w:val="005B0FD6"/>
    <w:rsid w:val="005C1AA7"/>
    <w:rsid w:val="005C58E2"/>
    <w:rsid w:val="005D0115"/>
    <w:rsid w:val="005D2338"/>
    <w:rsid w:val="005F2DBD"/>
    <w:rsid w:val="005F4416"/>
    <w:rsid w:val="006132CC"/>
    <w:rsid w:val="00614885"/>
    <w:rsid w:val="006220C2"/>
    <w:rsid w:val="0062321A"/>
    <w:rsid w:val="00623C2C"/>
    <w:rsid w:val="006270E5"/>
    <w:rsid w:val="00630824"/>
    <w:rsid w:val="00635B4C"/>
    <w:rsid w:val="00644976"/>
    <w:rsid w:val="00651C76"/>
    <w:rsid w:val="00676881"/>
    <w:rsid w:val="006912B1"/>
    <w:rsid w:val="00691B10"/>
    <w:rsid w:val="006A033E"/>
    <w:rsid w:val="006B362D"/>
    <w:rsid w:val="006C40C4"/>
    <w:rsid w:val="0073264C"/>
    <w:rsid w:val="00776377"/>
    <w:rsid w:val="007B45D1"/>
    <w:rsid w:val="007B48D3"/>
    <w:rsid w:val="007B6100"/>
    <w:rsid w:val="007D52E3"/>
    <w:rsid w:val="007F0DF7"/>
    <w:rsid w:val="00807AC4"/>
    <w:rsid w:val="0081058F"/>
    <w:rsid w:val="00836B13"/>
    <w:rsid w:val="008436A4"/>
    <w:rsid w:val="0084515F"/>
    <w:rsid w:val="00860B76"/>
    <w:rsid w:val="0086197E"/>
    <w:rsid w:val="00865E28"/>
    <w:rsid w:val="00886479"/>
    <w:rsid w:val="008939EB"/>
    <w:rsid w:val="00895526"/>
    <w:rsid w:val="008A1D27"/>
    <w:rsid w:val="008B3004"/>
    <w:rsid w:val="008B30A9"/>
    <w:rsid w:val="008C456D"/>
    <w:rsid w:val="008D2571"/>
    <w:rsid w:val="008E4C72"/>
    <w:rsid w:val="008F61AF"/>
    <w:rsid w:val="008F6C80"/>
    <w:rsid w:val="009366CA"/>
    <w:rsid w:val="00940213"/>
    <w:rsid w:val="00950134"/>
    <w:rsid w:val="00951213"/>
    <w:rsid w:val="00952BB8"/>
    <w:rsid w:val="00982363"/>
    <w:rsid w:val="009B0A94"/>
    <w:rsid w:val="009B6667"/>
    <w:rsid w:val="009C2DC1"/>
    <w:rsid w:val="009E5EB2"/>
    <w:rsid w:val="009E645F"/>
    <w:rsid w:val="009F7002"/>
    <w:rsid w:val="00A022BF"/>
    <w:rsid w:val="00A03112"/>
    <w:rsid w:val="00A07E65"/>
    <w:rsid w:val="00A13120"/>
    <w:rsid w:val="00A145EA"/>
    <w:rsid w:val="00A207A2"/>
    <w:rsid w:val="00A22CDB"/>
    <w:rsid w:val="00A35B91"/>
    <w:rsid w:val="00A3679D"/>
    <w:rsid w:val="00A37EF3"/>
    <w:rsid w:val="00A665A5"/>
    <w:rsid w:val="00A73E94"/>
    <w:rsid w:val="00A80EEA"/>
    <w:rsid w:val="00AA229F"/>
    <w:rsid w:val="00AB284E"/>
    <w:rsid w:val="00AB61A4"/>
    <w:rsid w:val="00AB726C"/>
    <w:rsid w:val="00AC060D"/>
    <w:rsid w:val="00AC4993"/>
    <w:rsid w:val="00AE2F88"/>
    <w:rsid w:val="00B15E6C"/>
    <w:rsid w:val="00B21735"/>
    <w:rsid w:val="00B336B5"/>
    <w:rsid w:val="00B409B5"/>
    <w:rsid w:val="00B62CC4"/>
    <w:rsid w:val="00B74379"/>
    <w:rsid w:val="00B757DB"/>
    <w:rsid w:val="00BC2646"/>
    <w:rsid w:val="00BC5BF3"/>
    <w:rsid w:val="00BE2BBC"/>
    <w:rsid w:val="00BF4CD1"/>
    <w:rsid w:val="00BF4E1D"/>
    <w:rsid w:val="00C15641"/>
    <w:rsid w:val="00C15E7F"/>
    <w:rsid w:val="00C254E6"/>
    <w:rsid w:val="00C27009"/>
    <w:rsid w:val="00C34F01"/>
    <w:rsid w:val="00C4112E"/>
    <w:rsid w:val="00C45866"/>
    <w:rsid w:val="00C46E21"/>
    <w:rsid w:val="00C4712E"/>
    <w:rsid w:val="00C61A3D"/>
    <w:rsid w:val="00C61E9F"/>
    <w:rsid w:val="00C90718"/>
    <w:rsid w:val="00C94ED9"/>
    <w:rsid w:val="00CA4264"/>
    <w:rsid w:val="00CB4669"/>
    <w:rsid w:val="00CB589D"/>
    <w:rsid w:val="00CF518E"/>
    <w:rsid w:val="00D0435B"/>
    <w:rsid w:val="00D13EE9"/>
    <w:rsid w:val="00D14DCE"/>
    <w:rsid w:val="00D1694E"/>
    <w:rsid w:val="00D30EB6"/>
    <w:rsid w:val="00D45951"/>
    <w:rsid w:val="00D4730B"/>
    <w:rsid w:val="00D52F6B"/>
    <w:rsid w:val="00D6073F"/>
    <w:rsid w:val="00D62962"/>
    <w:rsid w:val="00D67D4D"/>
    <w:rsid w:val="00D70B6D"/>
    <w:rsid w:val="00D70F64"/>
    <w:rsid w:val="00D71090"/>
    <w:rsid w:val="00DB4216"/>
    <w:rsid w:val="00DC2AB8"/>
    <w:rsid w:val="00DE33B0"/>
    <w:rsid w:val="00E005BA"/>
    <w:rsid w:val="00E03090"/>
    <w:rsid w:val="00E13A29"/>
    <w:rsid w:val="00E351FA"/>
    <w:rsid w:val="00E42D89"/>
    <w:rsid w:val="00E57785"/>
    <w:rsid w:val="00E66732"/>
    <w:rsid w:val="00E73E5F"/>
    <w:rsid w:val="00E8176C"/>
    <w:rsid w:val="00E92000"/>
    <w:rsid w:val="00EA4C98"/>
    <w:rsid w:val="00EA6EAD"/>
    <w:rsid w:val="00EB4011"/>
    <w:rsid w:val="00EB4698"/>
    <w:rsid w:val="00EC0C09"/>
    <w:rsid w:val="00EC5A09"/>
    <w:rsid w:val="00EE2737"/>
    <w:rsid w:val="00EE57BA"/>
    <w:rsid w:val="00EF0E31"/>
    <w:rsid w:val="00EF666D"/>
    <w:rsid w:val="00F07E4D"/>
    <w:rsid w:val="00F328C3"/>
    <w:rsid w:val="00F4512A"/>
    <w:rsid w:val="00F46A7A"/>
    <w:rsid w:val="00F54B2B"/>
    <w:rsid w:val="00F66EBD"/>
    <w:rsid w:val="00F836F0"/>
    <w:rsid w:val="00FB2C82"/>
    <w:rsid w:val="00FB53A5"/>
    <w:rsid w:val="00FC1030"/>
    <w:rsid w:val="00FC3213"/>
    <w:rsid w:val="00FC406B"/>
    <w:rsid w:val="00FC4428"/>
    <w:rsid w:val="00FC4D0E"/>
    <w:rsid w:val="00FD0138"/>
    <w:rsid w:val="00FE0C87"/>
    <w:rsid w:val="30196B80"/>
    <w:rsid w:val="644D65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6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436A4"/>
    <w:pPr>
      <w:spacing w:after="120"/>
    </w:pPr>
  </w:style>
  <w:style w:type="paragraph" w:styleId="a4">
    <w:name w:val="Body Text Indent"/>
    <w:basedOn w:val="a"/>
    <w:qFormat/>
    <w:rsid w:val="008436A4"/>
    <w:pPr>
      <w:ind w:leftChars="229" w:left="481" w:firstLineChars="2781" w:firstLine="10051"/>
      <w:jc w:val="center"/>
    </w:pPr>
    <w:rPr>
      <w:b/>
      <w:bCs/>
      <w:sz w:val="36"/>
    </w:rPr>
  </w:style>
  <w:style w:type="paragraph" w:styleId="a5">
    <w:name w:val="Date"/>
    <w:basedOn w:val="a"/>
    <w:next w:val="a"/>
    <w:qFormat/>
    <w:rsid w:val="008436A4"/>
    <w:pPr>
      <w:ind w:leftChars="2500" w:left="100"/>
    </w:pPr>
    <w:rPr>
      <w:rFonts w:eastAsia="仿宋_GB2312"/>
      <w:b/>
      <w:bCs/>
      <w:sz w:val="36"/>
    </w:rPr>
  </w:style>
  <w:style w:type="paragraph" w:styleId="a6">
    <w:name w:val="footer"/>
    <w:basedOn w:val="a"/>
    <w:rsid w:val="008436A4"/>
    <w:pPr>
      <w:tabs>
        <w:tab w:val="center" w:pos="4153"/>
        <w:tab w:val="right" w:pos="8306"/>
      </w:tabs>
      <w:snapToGrid w:val="0"/>
      <w:jc w:val="left"/>
    </w:pPr>
    <w:rPr>
      <w:sz w:val="18"/>
      <w:szCs w:val="18"/>
    </w:rPr>
  </w:style>
  <w:style w:type="paragraph" w:styleId="a7">
    <w:name w:val="header"/>
    <w:basedOn w:val="a"/>
    <w:qFormat/>
    <w:rsid w:val="008436A4"/>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8436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5C578-2C78-4E36-A8AD-D26B41846682}">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240</Words>
  <Characters>1372</Characters>
  <Application>Microsoft Office Word</Application>
  <DocSecurity>0</DocSecurity>
  <Lines>11</Lines>
  <Paragraphs>3</Paragraphs>
  <ScaleCrop>false</ScaleCrop>
  <Company>Microsoft China</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主要业务年度计划对照情况表</dc:title>
  <dc:creator>lenovo</dc:creator>
  <cp:lastModifiedBy>Administrator</cp:lastModifiedBy>
  <cp:revision>9</cp:revision>
  <cp:lastPrinted>2022-01-25T07:22:00Z</cp:lastPrinted>
  <dcterms:created xsi:type="dcterms:W3CDTF">2022-01-25T07:10:00Z</dcterms:created>
  <dcterms:modified xsi:type="dcterms:W3CDTF">2024-10-31T08:20:00Z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FFE77913DDDD45F19E61A72C129DF806_12</vt:lpwstr>
  </property>
</Properties>
</file>